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B" w:rsidRPr="0000365B" w:rsidRDefault="00E5491B" w:rsidP="00E54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Д</w:t>
      </w:r>
      <w:r w:rsidRPr="0000365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осуговые занятия для обучающихся в онлайн-формате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в период осенних каникул</w:t>
      </w:r>
    </w:p>
    <w:p w:rsidR="00E5491B" w:rsidRPr="0000365B" w:rsidRDefault="00E5491B" w:rsidP="00E5491B">
      <w:pPr>
        <w:jc w:val="center"/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</w:pPr>
      <w:r w:rsidRPr="0000365B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 xml:space="preserve">Ссылки на интересные и полезные активности для </w:t>
      </w:r>
      <w:proofErr w:type="gramStart"/>
      <w:r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 xml:space="preserve"> средней</w:t>
      </w:r>
      <w:r w:rsidRPr="0000365B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 xml:space="preserve">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536"/>
        <w:gridCol w:w="5889"/>
      </w:tblGrid>
      <w:tr w:rsidR="00E5491B" w:rsidTr="00A3272D">
        <w:tc>
          <w:tcPr>
            <w:tcW w:w="1384" w:type="dxa"/>
          </w:tcPr>
          <w:p w:rsidR="00E5491B" w:rsidRDefault="00E5491B" w:rsidP="00A3272D">
            <w:pPr>
              <w:jc w:val="center"/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977" w:type="dxa"/>
          </w:tcPr>
          <w:p w:rsidR="00E5491B" w:rsidRDefault="00E5491B" w:rsidP="00A3272D">
            <w:pPr>
              <w:jc w:val="center"/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4536" w:type="dxa"/>
          </w:tcPr>
          <w:p w:rsidR="00E5491B" w:rsidRDefault="00E5491B" w:rsidP="00A3272D">
            <w:pPr>
              <w:jc w:val="center"/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5889" w:type="dxa"/>
          </w:tcPr>
          <w:p w:rsidR="00E5491B" w:rsidRDefault="00E5491B" w:rsidP="00A3272D">
            <w:pPr>
              <w:jc w:val="center"/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E5491B" w:rsidTr="00A3272D">
        <w:tc>
          <w:tcPr>
            <w:tcW w:w="1384" w:type="dxa"/>
          </w:tcPr>
          <w:p w:rsidR="00E5491B" w:rsidRPr="0092495E" w:rsidRDefault="00E5491B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26.10.2020 </w:t>
            </w:r>
          </w:p>
        </w:tc>
        <w:tc>
          <w:tcPr>
            <w:tcW w:w="2977" w:type="dxa"/>
          </w:tcPr>
          <w:p w:rsidR="00E5491B" w:rsidRPr="0067768B" w:rsidRDefault="00E5491B" w:rsidP="00484B1B">
            <w:pPr>
              <w:widowControl w:val="0"/>
              <w:suppressAutoHyphens/>
              <w:spacing w:after="0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Телеспектакль «Обломов»</w:t>
            </w:r>
          </w:p>
          <w:p w:rsidR="00E5491B" w:rsidRPr="0067768B" w:rsidRDefault="00E5491B" w:rsidP="00484B1B">
            <w:pPr>
              <w:widowControl w:val="0"/>
              <w:suppressAutoHyphens/>
              <w:spacing w:after="0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Московский драматический театр имени А. С. Пушкина </w:t>
            </w:r>
          </w:p>
        </w:tc>
        <w:tc>
          <w:tcPr>
            <w:tcW w:w="4536" w:type="dxa"/>
          </w:tcPr>
          <w:p w:rsidR="00E5491B" w:rsidRPr="0067768B" w:rsidRDefault="00E5491B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Спектакль порывал с традицией прочтения «Обломова» как социально-психологической драмы, установившейся на советской сцене в предшествующие годы. Важным отличием этой постановки от предыдущих стало применение нового сценического языка, решительно реализующего внутренний потенциал романа Гончарова с позиций «режиссерского» театра. </w:t>
            </w:r>
          </w:p>
        </w:tc>
        <w:tc>
          <w:tcPr>
            <w:tcW w:w="5889" w:type="dxa"/>
          </w:tcPr>
          <w:p w:rsidR="00E5491B" w:rsidRPr="0067768B" w:rsidRDefault="00E5491B" w:rsidP="00484B1B">
            <w:pPr>
              <w:widowControl w:val="0"/>
              <w:suppressAutoHyphens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67768B">
                <w:rPr>
                  <w:rStyle w:val="a4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https://www.culture.ru/movies/1869/oblomov</w:t>
              </w:r>
            </w:hyperlink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27.10.2020 </w:t>
            </w:r>
          </w:p>
        </w:tc>
        <w:tc>
          <w:tcPr>
            <w:tcW w:w="2977" w:type="dxa"/>
          </w:tcPr>
          <w:p w:rsidR="00A3272D" w:rsidRPr="00D323E0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Третьяковской галерее</w:t>
            </w:r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536" w:type="dxa"/>
          </w:tcPr>
          <w:p w:rsidR="00A3272D" w:rsidRPr="00D323E0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История одного шедевра</w:t>
            </w:r>
          </w:p>
        </w:tc>
        <w:tc>
          <w:tcPr>
            <w:tcW w:w="5889" w:type="dxa"/>
          </w:tcPr>
          <w:p w:rsidR="00A3272D" w:rsidRPr="00D323E0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Pr="00D323E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https://www.youtube.com/watch?v=0LWAwbXCClE</w:t>
              </w:r>
            </w:hyperlink>
          </w:p>
          <w:p w:rsidR="00A3272D" w:rsidRPr="00D323E0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28.10.2020 </w:t>
            </w:r>
          </w:p>
        </w:tc>
        <w:tc>
          <w:tcPr>
            <w:tcW w:w="2977" w:type="dxa"/>
          </w:tcPr>
          <w:p w:rsidR="00A3272D" w:rsidRPr="00DB7FC6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B7F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Профилактика </w:t>
            </w:r>
            <w:proofErr w:type="spellStart"/>
            <w:r w:rsidRPr="00DB7F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коронавируса</w:t>
            </w:r>
            <w:proofErr w:type="spellEnd"/>
          </w:p>
        </w:tc>
        <w:tc>
          <w:tcPr>
            <w:tcW w:w="4536" w:type="dxa"/>
          </w:tcPr>
          <w:p w:rsidR="00A3272D" w:rsidRPr="00DB7FC6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B7FC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Приложение в МЭШ</w:t>
            </w:r>
          </w:p>
        </w:tc>
        <w:tc>
          <w:tcPr>
            <w:tcW w:w="5889" w:type="dxa"/>
          </w:tcPr>
          <w:p w:rsidR="00A3272D" w:rsidRPr="00DB7FC6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Pr="00F2036B">
                <w:rPr>
                  <w:rStyle w:val="a4"/>
                  <w:rFonts w:ascii="Times New Roman" w:eastAsia="Arial Unicode MS" w:hAnsi="Times New Roman" w:cs="Times New Roman"/>
                  <w:i/>
                  <w:kern w:val="1"/>
                  <w:sz w:val="24"/>
                  <w:szCs w:val="24"/>
                  <w:lang w:eastAsia="zh-CN" w:bidi="hi-IN"/>
                </w:rPr>
                <w:t>https://uchebnik.mos.ru/material/app/217485</w:t>
              </w:r>
            </w:hyperlink>
            <w: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29.10.2020 </w:t>
            </w:r>
          </w:p>
        </w:tc>
        <w:tc>
          <w:tcPr>
            <w:tcW w:w="2977" w:type="dxa"/>
          </w:tcPr>
          <w:p w:rsidR="00A3272D" w:rsidRPr="00C90B60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0B6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Стратегия выбора университета согласно интересам и возможностям</w:t>
            </w:r>
          </w:p>
        </w:tc>
        <w:tc>
          <w:tcPr>
            <w:tcW w:w="4536" w:type="dxa"/>
          </w:tcPr>
          <w:p w:rsidR="00A3272D" w:rsidRPr="00C90B60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90B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выбрать вуз для поступления</w:t>
            </w:r>
          </w:p>
        </w:tc>
        <w:tc>
          <w:tcPr>
            <w:tcW w:w="5889" w:type="dxa"/>
          </w:tcPr>
          <w:p w:rsidR="00A3272D" w:rsidRPr="002F1E29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proofErr w:type="gramStart"/>
              <w:r w:rsidRPr="002F1E29">
                <w:rPr>
                  <w:rStyle w:val="a4"/>
                  <w:rFonts w:ascii="Times New Roman" w:eastAsia="Arial Unicode MS" w:hAnsi="Times New Roman" w:cs="Times New Roman"/>
                  <w:i/>
                  <w:kern w:val="1"/>
                  <w:sz w:val="24"/>
                  <w:szCs w:val="24"/>
                  <w:lang w:eastAsia="zh-CN" w:bidi="hi-IN"/>
                </w:rPr>
                <w:t>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</w:t>
              </w:r>
              <w:proofErr w:type="gramEnd"/>
              <w:r w:rsidRPr="002F1E29">
                <w:rPr>
                  <w:rStyle w:val="a4"/>
                  <w:rFonts w:ascii="Times New Roman" w:eastAsia="Arial Unicode MS" w:hAnsi="Times New Roman" w:cs="Times New Roman"/>
                  <w:i/>
                  <w:kern w:val="1"/>
                  <w:sz w:val="24"/>
                  <w:szCs w:val="24"/>
                  <w:lang w:eastAsia="zh-CN" w:bidi="hi-IN"/>
                </w:rPr>
                <w:t>%D0%BD%D0%B8%D1%8F</w:t>
              </w:r>
            </w:hyperlink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30.10.2020 </w:t>
            </w:r>
          </w:p>
        </w:tc>
        <w:tc>
          <w:tcPr>
            <w:tcW w:w="2977" w:type="dxa"/>
          </w:tcPr>
          <w:p w:rsidR="00A3272D" w:rsidRPr="0067768B" w:rsidRDefault="00A3272D" w:rsidP="00484B1B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Виртуальная экскурсия-викторина по Эрмитажу "Маленькие Герои войны"</w:t>
            </w:r>
          </w:p>
        </w:tc>
        <w:tc>
          <w:tcPr>
            <w:tcW w:w="4536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proofErr w:type="spell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Видеоэкскурсия</w:t>
            </w:r>
            <w:proofErr w:type="spell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по фондам Эрмитажа </w:t>
            </w:r>
            <w:proofErr w:type="gram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посвящена</w:t>
            </w:r>
            <w:proofErr w:type="gram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беспримерному подвигу маленьких героев Великой Отечественной войны</w:t>
            </w:r>
          </w:p>
        </w:tc>
        <w:tc>
          <w:tcPr>
            <w:tcW w:w="5889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eastAsia="Arial Unicode MS" w:cs="Arial Unicode MS"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F2036B">
                <w:rPr>
                  <w:rStyle w:val="a4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https://youtu.be/TZbOjld7TXc</w:t>
              </w:r>
            </w:hyperlink>
            <w:r>
              <w:rPr>
                <w:rStyle w:val="a4"/>
                <w:rFonts w:eastAsia="Arial Unicode MS" w:cs="Arial Unicode MS"/>
                <w:color w:val="auto"/>
                <w:kern w:val="1"/>
                <w:sz w:val="24"/>
                <w:szCs w:val="24"/>
                <w:u w:val="none"/>
                <w:lang w:eastAsia="zh-CN" w:bidi="hi-IN"/>
              </w:rPr>
              <w:t xml:space="preserve"> </w:t>
            </w:r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977" w:type="dxa"/>
          </w:tcPr>
          <w:p w:rsidR="00A3272D" w:rsidRPr="0067768B" w:rsidRDefault="00A3272D" w:rsidP="00484B1B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Мастер-класс «Химия в нашей жизни»</w:t>
            </w:r>
          </w:p>
          <w:p w:rsidR="00A3272D" w:rsidRPr="0067768B" w:rsidRDefault="00A3272D" w:rsidP="00484B1B">
            <w:pPr>
              <w:widowControl w:val="0"/>
              <w:suppressAutoHyphens/>
              <w:spacing w:after="0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На данном мероприятии участники узнают больше об образовании в данном направлении, смогут в серии несложных мастер-классов освоить азы химии и сделать своими руками </w:t>
            </w:r>
            <w:proofErr w:type="spell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слайм</w:t>
            </w:r>
            <w:proofErr w:type="spell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, лавовую лампу и надуть воздушный шар с помощью соды и уксуса.</w:t>
            </w:r>
          </w:p>
        </w:tc>
        <w:tc>
          <w:tcPr>
            <w:tcW w:w="5889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Pr="0067768B">
                <w:rPr>
                  <w:rStyle w:val="a4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https://events.</w:t>
              </w:r>
              <w:bookmarkStart w:id="0" w:name="_GoBack"/>
              <w:bookmarkEnd w:id="0"/>
              <w:r w:rsidRPr="0067768B">
                <w:rPr>
                  <w:rStyle w:val="a4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educom.ru/event/54864</w:t>
              </w:r>
            </w:hyperlink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977" w:type="dxa"/>
          </w:tcPr>
          <w:p w:rsidR="00A3272D" w:rsidRPr="00D323E0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A3272D" w:rsidRPr="00D323E0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:rsidR="00A3272D" w:rsidRPr="00D323E0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выбрать профессию по душе? От правильного выбора сферы деятельности зависит, живет ли человек полноценной жизнью, занимается ли любимым делом. Знакомство с профессией «….»</w:t>
            </w:r>
          </w:p>
        </w:tc>
        <w:tc>
          <w:tcPr>
            <w:tcW w:w="5889" w:type="dxa"/>
          </w:tcPr>
          <w:p w:rsidR="00A3272D" w:rsidRPr="00D323E0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 w:rsidRPr="00D323E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</w:t>
              </w:r>
            </w:hyperlink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77" w:type="dxa"/>
          </w:tcPr>
          <w:p w:rsidR="00A3272D" w:rsidRPr="0067768B" w:rsidRDefault="00A3272D" w:rsidP="00484B1B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Имущественные права несовершеннолетних</w:t>
            </w:r>
          </w:p>
          <w:p w:rsidR="00A3272D" w:rsidRPr="0067768B" w:rsidRDefault="00A3272D" w:rsidP="00484B1B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Занятие посвящено проблемам приобретения права собственности и иных вещных прав. Слушатели узнают о правах несовершеннолетних на имущество, способах его приобретения и отчуждения, особенностях установления прав на разные виды имущества и распоряжения им несовершеннолетними.</w:t>
            </w:r>
          </w:p>
        </w:tc>
        <w:tc>
          <w:tcPr>
            <w:tcW w:w="5889" w:type="dxa"/>
          </w:tcPr>
          <w:p w:rsidR="00A3272D" w:rsidRPr="0067768B" w:rsidRDefault="00A3272D" w:rsidP="00484B1B">
            <w:pPr>
              <w:widowControl w:val="0"/>
              <w:suppressAutoHyphens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Pr="0067768B">
                <w:rPr>
                  <w:rStyle w:val="a4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https://events.educom.ru/event/55209</w:t>
              </w:r>
            </w:hyperlink>
          </w:p>
        </w:tc>
      </w:tr>
      <w:tr w:rsidR="00A3272D" w:rsidTr="00A3272D">
        <w:tc>
          <w:tcPr>
            <w:tcW w:w="1384" w:type="dxa"/>
          </w:tcPr>
          <w:p w:rsidR="00A3272D" w:rsidRPr="0092495E" w:rsidRDefault="00A3272D" w:rsidP="0048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977" w:type="dxa"/>
          </w:tcPr>
          <w:p w:rsidR="00A3272D" w:rsidRPr="005E3DF7" w:rsidRDefault="00A3272D" w:rsidP="00484B1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Виртуальная э</w:t>
            </w:r>
            <w:r w:rsidRPr="005E3D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кскурсия</w:t>
            </w:r>
          </w:p>
        </w:tc>
        <w:tc>
          <w:tcPr>
            <w:tcW w:w="4536" w:type="dxa"/>
          </w:tcPr>
          <w:p w:rsidR="00A3272D" w:rsidRPr="005E3DF7" w:rsidRDefault="00A3272D" w:rsidP="00484B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E3DF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Музей А.И. Куприна</w:t>
            </w:r>
          </w:p>
        </w:tc>
        <w:tc>
          <w:tcPr>
            <w:tcW w:w="5889" w:type="dxa"/>
          </w:tcPr>
          <w:p w:rsidR="00A3272D" w:rsidRPr="002F1E29" w:rsidRDefault="00A3272D" w:rsidP="00484B1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hyperlink r:id="rId13" w:tgtFrame="_blank" w:history="1">
              <w:r w:rsidRPr="002F1E29">
                <w:rPr>
                  <w:rStyle w:val="a4"/>
                  <w:rFonts w:ascii="Times New Roman" w:eastAsia="Arial Unicode MS" w:hAnsi="Times New Roman" w:cs="Times New Roman"/>
                  <w:i/>
                  <w:kern w:val="1"/>
                  <w:sz w:val="24"/>
                  <w:szCs w:val="24"/>
                  <w:lang w:eastAsia="zh-CN" w:bidi="hi-IN"/>
                </w:rPr>
                <w:t>http://museum.ru/m1910</w:t>
              </w:r>
            </w:hyperlink>
          </w:p>
        </w:tc>
      </w:tr>
    </w:tbl>
    <w:p w:rsidR="00BA0DC7" w:rsidRDefault="00BA0DC7"/>
    <w:sectPr w:rsidR="00BA0DC7" w:rsidSect="00E54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B"/>
    <w:rsid w:val="00A3272D"/>
    <w:rsid w:val="00BA0DC7"/>
    <w:rsid w:val="00E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4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4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%D0%BD%D0%B8%D1%8F" TargetMode="External"/><Relationship Id="rId13" Type="http://schemas.openxmlformats.org/officeDocument/2006/relationships/hyperlink" Target="http://museum.ru/m1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/app/217485" TargetMode="External"/><Relationship Id="rId12" Type="http://schemas.openxmlformats.org/officeDocument/2006/relationships/hyperlink" Target="https://events.educom.ru/event/552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WAwbXCClE" TargetMode="External"/><Relationship Id="rId11" Type="http://schemas.openxmlformats.org/officeDocument/2006/relationships/hyperlink" Target="https://events.educom.ru/" TargetMode="External"/><Relationship Id="rId5" Type="http://schemas.openxmlformats.org/officeDocument/2006/relationships/hyperlink" Target="https://www.culture.ru/movies/1869/oblom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vents.educom.ru/event/54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ZbOjld7T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</cp:revision>
  <dcterms:created xsi:type="dcterms:W3CDTF">2020-10-26T18:27:00Z</dcterms:created>
  <dcterms:modified xsi:type="dcterms:W3CDTF">2020-10-26T18:45:00Z</dcterms:modified>
</cp:coreProperties>
</file>